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77" w:rsidRPr="000243BB" w:rsidRDefault="00222877" w:rsidP="00222877">
      <w:pPr>
        <w:rPr>
          <w:caps/>
          <w:color w:val="A6A6A6" w:themeColor="background1" w:themeShade="A6"/>
          <w:sz w:val="24"/>
        </w:rPr>
      </w:pPr>
      <w:r w:rsidRPr="000243BB">
        <w:rPr>
          <w:caps/>
          <w:color w:val="A6A6A6" w:themeColor="background1" w:themeShade="A6"/>
          <w:sz w:val="24"/>
        </w:rPr>
        <w:t>【</w:t>
      </w:r>
      <w:r w:rsidRPr="000243BB">
        <w:rPr>
          <w:caps/>
          <w:color w:val="A6A6A6" w:themeColor="background1" w:themeShade="A6"/>
          <w:sz w:val="24"/>
        </w:rPr>
        <w:t>Example of abstract</w:t>
      </w:r>
      <w:r w:rsidRPr="000243BB">
        <w:rPr>
          <w:caps/>
          <w:color w:val="A6A6A6" w:themeColor="background1" w:themeShade="A6"/>
          <w:sz w:val="24"/>
        </w:rPr>
        <w:t>】</w:t>
      </w:r>
    </w:p>
    <w:p w:rsidR="00222877" w:rsidRPr="000243BB" w:rsidRDefault="00222877" w:rsidP="00222877">
      <w:pPr>
        <w:rPr>
          <w:caps/>
          <w:sz w:val="24"/>
        </w:rPr>
      </w:pPr>
    </w:p>
    <w:p w:rsidR="00222877" w:rsidRPr="006615A8" w:rsidRDefault="00222877" w:rsidP="00222877">
      <w:pPr>
        <w:jc w:val="center"/>
        <w:rPr>
          <w:b/>
          <w:caps/>
          <w:sz w:val="24"/>
        </w:rPr>
      </w:pPr>
      <w:r>
        <w:rPr>
          <w:rFonts w:hint="eastAsia"/>
          <w:b/>
          <w:caps/>
          <w:sz w:val="24"/>
        </w:rPr>
        <w:t xml:space="preserve">The connectivity of hills, humans and ocean (CoHHO): Our strategy to recover and reconstruct the eCOsystem connectivities </w:t>
      </w:r>
    </w:p>
    <w:p w:rsidR="00222877" w:rsidRPr="0010728D" w:rsidRDefault="00222877" w:rsidP="00222877">
      <w:pPr>
        <w:spacing w:beforeLines="100" w:before="360"/>
        <w:jc w:val="center"/>
        <w:rPr>
          <w:sz w:val="24"/>
        </w:rPr>
      </w:pPr>
      <w:proofErr w:type="spellStart"/>
      <w:r>
        <w:rPr>
          <w:rFonts w:hint="eastAsia"/>
          <w:b/>
          <w:sz w:val="24"/>
        </w:rPr>
        <w:t>Yoh</w:t>
      </w:r>
      <w:proofErr w:type="spellEnd"/>
      <w:r>
        <w:rPr>
          <w:rFonts w:hint="eastAsia"/>
          <w:b/>
          <w:sz w:val="24"/>
        </w:rPr>
        <w:t xml:space="preserve"> Yamashita</w:t>
      </w:r>
      <w:r w:rsidRPr="00AB5B36">
        <w:rPr>
          <w:rFonts w:hint="eastAsia"/>
          <w:b/>
          <w:sz w:val="24"/>
          <w:vertAlign w:val="superscript"/>
        </w:rPr>
        <w:t>1)</w:t>
      </w:r>
      <w:r>
        <w:rPr>
          <w:rFonts w:hint="eastAsia"/>
          <w:b/>
          <w:sz w:val="24"/>
        </w:rPr>
        <w:t xml:space="preserve"> and Hiroshi Mukai</w:t>
      </w:r>
      <w:r w:rsidRPr="00AB5B36">
        <w:rPr>
          <w:rFonts w:hint="eastAsia"/>
          <w:b/>
          <w:sz w:val="24"/>
          <w:vertAlign w:val="superscript"/>
        </w:rPr>
        <w:t>2)</w:t>
      </w:r>
      <w:r>
        <w:rPr>
          <w:rFonts w:hint="eastAsia"/>
          <w:b/>
          <w:sz w:val="24"/>
        </w:rPr>
        <w:t>*</w:t>
      </w:r>
    </w:p>
    <w:p w:rsidR="00222877" w:rsidRPr="00113371" w:rsidRDefault="00222877" w:rsidP="00222877">
      <w:pPr>
        <w:jc w:val="center"/>
        <w:rPr>
          <w:i/>
        </w:rPr>
      </w:pPr>
      <w:r w:rsidRPr="00AB5B36">
        <w:rPr>
          <w:rFonts w:hint="eastAsia"/>
          <w:iCs/>
          <w:vertAlign w:val="superscript"/>
        </w:rPr>
        <w:t>1)</w:t>
      </w:r>
      <w:r w:rsidRPr="00113371">
        <w:rPr>
          <w:rFonts w:hint="eastAsia"/>
          <w:i/>
        </w:rPr>
        <w:t xml:space="preserve"> Field Science Education and Research Center, Kyoto University, Japan</w:t>
      </w:r>
    </w:p>
    <w:p w:rsidR="00222877" w:rsidRPr="00113371" w:rsidRDefault="00222877" w:rsidP="00222877">
      <w:pPr>
        <w:jc w:val="center"/>
        <w:rPr>
          <w:i/>
        </w:rPr>
      </w:pPr>
      <w:proofErr w:type="gramStart"/>
      <w:r w:rsidRPr="00AB5B36">
        <w:rPr>
          <w:rFonts w:hint="eastAsia"/>
          <w:iCs/>
          <w:vertAlign w:val="superscript"/>
        </w:rPr>
        <w:t>2)</w:t>
      </w:r>
      <w:r w:rsidRPr="00113371">
        <w:rPr>
          <w:rFonts w:hint="eastAsia"/>
          <w:i/>
        </w:rPr>
        <w:t>Educational</w:t>
      </w:r>
      <w:proofErr w:type="gramEnd"/>
      <w:r w:rsidRPr="00113371">
        <w:rPr>
          <w:rFonts w:hint="eastAsia"/>
          <w:i/>
        </w:rPr>
        <w:t xml:space="preserve"> Unit for Studies of </w:t>
      </w:r>
      <w:proofErr w:type="spellStart"/>
      <w:r w:rsidRPr="00113371">
        <w:rPr>
          <w:rFonts w:hint="eastAsia"/>
          <w:i/>
        </w:rPr>
        <w:t>CoHHO</w:t>
      </w:r>
      <w:proofErr w:type="spellEnd"/>
      <w:r w:rsidRPr="00113371">
        <w:rPr>
          <w:i/>
        </w:rPr>
        <w:t xml:space="preserve">, </w:t>
      </w:r>
      <w:r w:rsidRPr="00113371">
        <w:rPr>
          <w:rFonts w:hint="eastAsia"/>
          <w:i/>
        </w:rPr>
        <w:t>Kyoto</w:t>
      </w:r>
      <w:r w:rsidRPr="00113371">
        <w:rPr>
          <w:i/>
        </w:rPr>
        <w:t xml:space="preserve"> University.</w:t>
      </w:r>
      <w:r w:rsidRPr="00113371">
        <w:rPr>
          <w:rFonts w:hint="eastAsia"/>
          <w:i/>
        </w:rPr>
        <w:t xml:space="preserve"> Japan</w:t>
      </w:r>
    </w:p>
    <w:p w:rsidR="00222877" w:rsidRPr="00113371" w:rsidRDefault="00222877" w:rsidP="00222877">
      <w:pPr>
        <w:spacing w:beforeLines="100" w:before="360" w:afterLines="100" w:after="360"/>
        <w:jc w:val="center"/>
        <w:rPr>
          <w:i/>
        </w:rPr>
      </w:pPr>
      <w:r>
        <w:rPr>
          <w:rFonts w:ascii="Times New Roman" w:hAnsi="Times New Roman" w:cs="Times New Roman" w:hint="eastAsia"/>
          <w:bCs/>
        </w:rPr>
        <w:t>*</w:t>
      </w:r>
      <w:r w:rsidRPr="00113371">
        <w:rPr>
          <w:rFonts w:ascii="Times New Roman" w:hAnsi="Times New Roman" w:cs="Times New Roman"/>
          <w:bCs/>
        </w:rPr>
        <w:t>For correspondence</w:t>
      </w:r>
      <w:r w:rsidRPr="00113371">
        <w:rPr>
          <w:bCs/>
          <w:i/>
        </w:rPr>
        <w:t xml:space="preserve"> </w:t>
      </w:r>
      <w:r>
        <w:object w:dxaOrig="2819" w:dyaOrig="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8pt" o:ole="">
            <v:imagedata r:id="rId6" o:title=""/>
          </v:shape>
          <o:OLEObject Type="Embed" ProgID="Word.Document.12" ShapeID="_x0000_i1025" DrawAspect="Content" ObjectID="_1435497025" r:id="rId7">
            <o:FieldCodes>\s</o:FieldCodes>
          </o:OLEObject>
        </w:object>
      </w:r>
      <w:r w:rsidRPr="00113371">
        <w:rPr>
          <w:i/>
        </w:rPr>
        <w:t xml:space="preserve"> </w:t>
      </w:r>
    </w:p>
    <w:p w:rsidR="00222877" w:rsidRDefault="00222877" w:rsidP="00222877">
      <w:pPr>
        <w:spacing w:afterLines="50" w:after="180"/>
      </w:pPr>
      <w:r>
        <w:rPr>
          <w:rFonts w:hint="eastAsia"/>
        </w:rPr>
        <w:tab/>
        <w:t>The Educational Unit for Studies on Connectivity of Hilltop, Human and Ocean (</w:t>
      </w:r>
      <w:proofErr w:type="spellStart"/>
      <w:r>
        <w:rPr>
          <w:rFonts w:hint="eastAsia"/>
        </w:rPr>
        <w:t>CoHHO</w:t>
      </w:r>
      <w:proofErr w:type="spellEnd"/>
      <w:r>
        <w:rPr>
          <w:rFonts w:hint="eastAsia"/>
        </w:rPr>
        <w:t xml:space="preserve">) was founded in the Center for the Promotion of Interdisciplinary Education and Research (C-PIER), Kyoto University, by Field Science Education and Research Center collaborated with the graduate schools of Agriculture, </w:t>
      </w:r>
      <w:proofErr w:type="spellStart"/>
      <w:r>
        <w:rPr>
          <w:rFonts w:hint="eastAsia"/>
        </w:rPr>
        <w:t>Grobal</w:t>
      </w:r>
      <w:proofErr w:type="spellEnd"/>
      <w:r>
        <w:rPr>
          <w:rFonts w:hint="eastAsia"/>
        </w:rPr>
        <w:t xml:space="preserve"> Environmental Science, and Humanity and Environment. This Unit was aimed to foster the international talents for integrated watershed and coastal management based on </w:t>
      </w:r>
      <w:proofErr w:type="spellStart"/>
      <w:r>
        <w:rPr>
          <w:rFonts w:hint="eastAsia"/>
        </w:rPr>
        <w:t>CoHHO</w:t>
      </w:r>
      <w:proofErr w:type="spellEnd"/>
      <w:r>
        <w:rPr>
          <w:rFonts w:hint="eastAsia"/>
        </w:rPr>
        <w:t xml:space="preserve"> studies as a cooperative project with the Nippon Foundation.  </w:t>
      </w:r>
    </w:p>
    <w:p w:rsidR="00222877" w:rsidRDefault="00222877" w:rsidP="00222877">
      <w:pPr>
        <w:spacing w:afterLines="50" w:after="180"/>
      </w:pPr>
      <w:r>
        <w:rPr>
          <w:rFonts w:hint="eastAsia"/>
        </w:rPr>
        <w:tab/>
        <w:t xml:space="preserve">This Unit will start the educational program of </w:t>
      </w:r>
      <w:proofErr w:type="spellStart"/>
      <w:r>
        <w:rPr>
          <w:rFonts w:hint="eastAsia"/>
        </w:rPr>
        <w:t>CoHHO</w:t>
      </w:r>
      <w:proofErr w:type="spellEnd"/>
      <w:r>
        <w:rPr>
          <w:rFonts w:hint="eastAsia"/>
        </w:rPr>
        <w:t xml:space="preserve"> studies from April 2013. The graduate students can study on environmental management and policy &amp; practice in this program.  We expect that the excellent and international talents will start out from this </w:t>
      </w:r>
      <w:proofErr w:type="spellStart"/>
      <w:r>
        <w:rPr>
          <w:rFonts w:hint="eastAsia"/>
        </w:rPr>
        <w:t>CoHHO</w:t>
      </w:r>
      <w:proofErr w:type="spellEnd"/>
      <w:r>
        <w:t>–</w:t>
      </w:r>
      <w:r>
        <w:rPr>
          <w:rFonts w:hint="eastAsia"/>
        </w:rPr>
        <w:t xml:space="preserve">based educational program.  This educational program will be </w:t>
      </w:r>
      <w:proofErr w:type="gramStart"/>
      <w:r>
        <w:rPr>
          <w:rFonts w:hint="eastAsia"/>
        </w:rPr>
        <w:t>continue</w:t>
      </w:r>
      <w:proofErr w:type="gramEnd"/>
      <w:r>
        <w:rPr>
          <w:rFonts w:hint="eastAsia"/>
        </w:rPr>
        <w:t xml:space="preserve"> at least 5 years. </w:t>
      </w:r>
    </w:p>
    <w:p w:rsidR="00222877" w:rsidRDefault="00222877" w:rsidP="00222877">
      <w:pPr>
        <w:spacing w:afterLines="50" w:after="180"/>
      </w:pPr>
      <w:bookmarkStart w:id="0" w:name="_GoBack"/>
      <w:bookmarkEnd w:id="0"/>
    </w:p>
    <w:p w:rsidR="00222877" w:rsidRDefault="00222877" w:rsidP="00222877">
      <w:pPr>
        <w:spacing w:afterLines="50" w:after="180"/>
      </w:pPr>
      <w:r>
        <w:rPr>
          <w:rFonts w:hint="eastAsia"/>
        </w:rPr>
        <w:t>(</w:t>
      </w:r>
      <w:proofErr w:type="gramStart"/>
      <w:r>
        <w:rPr>
          <w:rFonts w:hint="eastAsia"/>
        </w:rPr>
        <w:t>up</w:t>
      </w:r>
      <w:proofErr w:type="gramEnd"/>
      <w:r>
        <w:rPr>
          <w:rFonts w:hint="eastAsia"/>
        </w:rPr>
        <w:t xml:space="preserve"> to </w:t>
      </w:r>
      <w:r w:rsidR="00A33B52">
        <w:rPr>
          <w:rFonts w:hint="eastAsia"/>
        </w:rPr>
        <w:t xml:space="preserve">2 </w:t>
      </w:r>
      <w:r w:rsidRPr="00A33B52">
        <w:rPr>
          <w:rFonts w:hint="eastAsia"/>
          <w:dstrike/>
        </w:rPr>
        <w:t>3</w:t>
      </w:r>
      <w:r>
        <w:rPr>
          <w:rFonts w:hint="eastAsia"/>
        </w:rPr>
        <w:t xml:space="preserve"> pages including </w:t>
      </w:r>
      <w:r w:rsidRPr="00A33B52">
        <w:rPr>
          <w:rFonts w:hint="eastAsia"/>
          <w:u w:val="wave"/>
        </w:rPr>
        <w:t>monochrome figures, tables and reference</w:t>
      </w:r>
      <w:r>
        <w:rPr>
          <w:rFonts w:hint="eastAsia"/>
        </w:rPr>
        <w:t>s)</w:t>
      </w:r>
    </w:p>
    <w:p w:rsidR="00222877" w:rsidRPr="00461E3F" w:rsidRDefault="00222877" w:rsidP="00222877">
      <w:pPr>
        <w:spacing w:afterLines="50" w:after="180"/>
        <w:rPr>
          <w:b/>
          <w:sz w:val="24"/>
        </w:rPr>
      </w:pPr>
      <w:r w:rsidRPr="00461E3F">
        <w:rPr>
          <w:rFonts w:hint="eastAsia"/>
          <w:b/>
          <w:sz w:val="24"/>
        </w:rPr>
        <w:t>Reference</w:t>
      </w:r>
      <w:r>
        <w:rPr>
          <w:rFonts w:hint="eastAsia"/>
          <w:b/>
          <w:sz w:val="24"/>
        </w:rPr>
        <w:t>s</w:t>
      </w:r>
    </w:p>
    <w:p w:rsidR="00222877" w:rsidRDefault="00222877" w:rsidP="00222877">
      <w:pPr>
        <w:spacing w:afterLines="50" w:after="180"/>
        <w:ind w:left="566" w:hangingChars="236" w:hanging="566"/>
        <w:rPr>
          <w:sz w:val="24"/>
        </w:rPr>
      </w:pPr>
      <w:r>
        <w:rPr>
          <w:rFonts w:hint="eastAsia"/>
          <w:sz w:val="24"/>
        </w:rPr>
        <w:t xml:space="preserve">Yoshioka, T. (2013) </w:t>
      </w:r>
      <w:proofErr w:type="gramStart"/>
      <w:r>
        <w:rPr>
          <w:rFonts w:hint="eastAsia"/>
          <w:sz w:val="24"/>
        </w:rPr>
        <w:t>The</w:t>
      </w:r>
      <w:proofErr w:type="gramEnd"/>
      <w:r>
        <w:rPr>
          <w:rFonts w:hint="eastAsia"/>
          <w:sz w:val="24"/>
        </w:rPr>
        <w:t xml:space="preserve"> connectivity of hills, human and ocean. J FSERC </w:t>
      </w:r>
      <w:r w:rsidRPr="00927A1C">
        <w:rPr>
          <w:rFonts w:ascii="Arial" w:hAnsi="Arial" w:cs="Arial"/>
          <w:sz w:val="24"/>
        </w:rPr>
        <w:t>10</w:t>
      </w:r>
      <w:r>
        <w:rPr>
          <w:rFonts w:hint="eastAsia"/>
          <w:sz w:val="24"/>
        </w:rPr>
        <w:t>(1): 1-10.</w:t>
      </w:r>
    </w:p>
    <w:p w:rsidR="00222877" w:rsidRPr="00461E3F" w:rsidRDefault="00222877" w:rsidP="00222877">
      <w:pPr>
        <w:spacing w:afterLines="100" w:after="360"/>
        <w:rPr>
          <w:sz w:val="24"/>
        </w:rPr>
      </w:pPr>
    </w:p>
    <w:p w:rsidR="00FA2610" w:rsidRPr="00222877" w:rsidRDefault="00222877">
      <w:proofErr w:type="gramStart"/>
      <w:r w:rsidRPr="002949F5">
        <w:rPr>
          <w:i/>
        </w:rPr>
        <w:t>Keywords :</w:t>
      </w:r>
      <w:proofErr w:type="gramEnd"/>
      <w:r w:rsidRPr="002949F5">
        <w:rPr>
          <w:i/>
        </w:rPr>
        <w:t xml:space="preserve"> </w:t>
      </w:r>
      <w:proofErr w:type="spellStart"/>
      <w:r>
        <w:rPr>
          <w:rFonts w:hint="eastAsia"/>
          <w:i/>
        </w:rPr>
        <w:t>CoHHO</w:t>
      </w:r>
      <w:proofErr w:type="spellEnd"/>
      <w:r w:rsidRPr="002949F5">
        <w:rPr>
          <w:i/>
        </w:rPr>
        <w:t xml:space="preserve">, </w:t>
      </w:r>
      <w:r>
        <w:rPr>
          <w:rFonts w:hint="eastAsia"/>
          <w:i/>
        </w:rPr>
        <w:t>Education</w:t>
      </w:r>
      <w:r w:rsidRPr="002949F5">
        <w:rPr>
          <w:i/>
        </w:rPr>
        <w:t xml:space="preserve">, </w:t>
      </w:r>
      <w:r>
        <w:rPr>
          <w:rFonts w:hint="eastAsia"/>
          <w:i/>
        </w:rPr>
        <w:t>Hills</w:t>
      </w:r>
      <w:r w:rsidRPr="002949F5">
        <w:rPr>
          <w:i/>
        </w:rPr>
        <w:t xml:space="preserve">, </w:t>
      </w:r>
      <w:r>
        <w:rPr>
          <w:rFonts w:hint="eastAsia"/>
          <w:i/>
        </w:rPr>
        <w:t>Humans</w:t>
      </w:r>
      <w:r w:rsidRPr="002949F5">
        <w:rPr>
          <w:i/>
        </w:rPr>
        <w:t xml:space="preserve">, </w:t>
      </w:r>
      <w:r>
        <w:rPr>
          <w:rFonts w:hint="eastAsia"/>
          <w:i/>
        </w:rPr>
        <w:t>Oceans</w:t>
      </w:r>
    </w:p>
    <w:sectPr w:rsidR="00FA2610" w:rsidRPr="00222877" w:rsidSect="00222877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77"/>
    <w:rsid w:val="00222877"/>
    <w:rsid w:val="00A33B52"/>
    <w:rsid w:val="00F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9189-A22D-4957-9E3C-84ECAFDB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CoHHO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Natsuki SHIMIZU</dc:creator>
  <cp:lastModifiedBy>Natsuki SHIMIZU</cp:lastModifiedBy>
  <cp:revision>2</cp:revision>
  <dcterms:created xsi:type="dcterms:W3CDTF">2013-05-27T02:06:00Z</dcterms:created>
  <dcterms:modified xsi:type="dcterms:W3CDTF">2013-07-16T07:24:00Z</dcterms:modified>
</cp:coreProperties>
</file>